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4B" w:rsidRPr="00670A4B" w:rsidRDefault="00670A4B" w:rsidP="00670A4B">
      <w:pPr>
        <w:spacing w:after="0" w:line="360" w:lineRule="auto"/>
        <w:ind w:left="-851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  <w:r w:rsidRPr="00670A4B">
        <w:rPr>
          <w:rFonts w:ascii="Bookman Old Style" w:hAnsi="Bookman Old Style"/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-3220085</wp:posOffset>
            </wp:positionH>
            <wp:positionV relativeFrom="paragraph">
              <wp:posOffset>-783590</wp:posOffset>
            </wp:positionV>
            <wp:extent cx="12007850" cy="10820400"/>
            <wp:effectExtent l="19050" t="0" r="0" b="0"/>
            <wp:wrapNone/>
            <wp:docPr id="4" name="Рисунок 7" descr="Рамки с героями мультфильмов: Рус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мки с героями мультфильмов: Русалоч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0" cy="108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2CA">
        <w:rPr>
          <w:rFonts w:ascii="Bookman Old Style" w:hAnsi="Bookman Old Style"/>
          <w:b/>
          <w:bCs/>
          <w:color w:val="C00000"/>
          <w:sz w:val="32"/>
          <w:szCs w:val="32"/>
        </w:rPr>
        <w:t>7</w:t>
      </w:r>
      <w:r w:rsidR="008F0120">
        <w:rPr>
          <w:rFonts w:ascii="Bookman Old Style" w:hAnsi="Bookman Old Style"/>
          <w:b/>
          <w:bCs/>
          <w:color w:val="C00000"/>
          <w:sz w:val="32"/>
          <w:szCs w:val="32"/>
        </w:rPr>
        <w:t xml:space="preserve">. </w:t>
      </w:r>
      <w:r w:rsidRPr="00670A4B">
        <w:rPr>
          <w:rFonts w:ascii="Bookman Old Style" w:hAnsi="Bookman Old Style"/>
          <w:b/>
          <w:bCs/>
          <w:color w:val="C00000"/>
          <w:sz w:val="32"/>
          <w:szCs w:val="32"/>
        </w:rPr>
        <w:t>Планируемые результаты:</w:t>
      </w:r>
    </w:p>
    <w:p w:rsidR="00670A4B" w:rsidRPr="00670A4B" w:rsidRDefault="00670A4B" w:rsidP="00670A4B">
      <w:pPr>
        <w:spacing w:after="0" w:line="360" w:lineRule="auto"/>
        <w:ind w:left="-851"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670A4B">
        <w:rPr>
          <w:rFonts w:ascii="Bookman Old Style" w:hAnsi="Bookman Old Style"/>
          <w:b/>
          <w:bCs/>
          <w:i/>
          <w:iCs/>
          <w:color w:val="FF0000"/>
          <w:sz w:val="28"/>
          <w:szCs w:val="28"/>
          <w:u w:val="single"/>
        </w:rPr>
        <w:t>Для детского сада:</w:t>
      </w:r>
    </w:p>
    <w:p w:rsidR="00670A4B" w:rsidRPr="00670A4B" w:rsidRDefault="00BF1199" w:rsidP="00BF1199">
      <w:pPr>
        <w:spacing w:after="0" w:line="360" w:lineRule="auto"/>
        <w:ind w:left="-851"/>
        <w:rPr>
          <w:rFonts w:ascii="Bookman Old Style" w:hAnsi="Bookman Old Style"/>
          <w:b/>
          <w:bCs/>
          <w:color w:val="002060"/>
          <w:sz w:val="28"/>
          <w:szCs w:val="28"/>
        </w:rPr>
      </w:pPr>
      <w:r>
        <w:rPr>
          <w:rFonts w:ascii="Bookman Old Style" w:hAnsi="Bookman Old Style"/>
          <w:b/>
          <w:bCs/>
          <w:color w:val="002060"/>
          <w:sz w:val="28"/>
          <w:szCs w:val="28"/>
        </w:rPr>
        <w:t xml:space="preserve">1. </w:t>
      </w:r>
      <w:r w:rsidR="00670A4B" w:rsidRPr="00670A4B">
        <w:rPr>
          <w:rFonts w:ascii="Bookman Old Style" w:hAnsi="Bookman Old Style"/>
          <w:b/>
          <w:bCs/>
          <w:color w:val="002060"/>
          <w:sz w:val="28"/>
          <w:szCs w:val="28"/>
        </w:rPr>
        <w:t>Создание условий для развития ребенка как индивидуальности и поддержки детской инициативы.</w:t>
      </w:r>
    </w:p>
    <w:p w:rsidR="00670A4B" w:rsidRPr="00670A4B" w:rsidRDefault="00670A4B" w:rsidP="00BF1199">
      <w:pPr>
        <w:spacing w:after="0" w:line="360" w:lineRule="auto"/>
        <w:ind w:left="-851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2.Обновление содержания образования и качественное изменение воспитательно-образовательного процесса и деятельности ДОУ.</w:t>
      </w:r>
    </w:p>
    <w:p w:rsidR="00670A4B" w:rsidRPr="00670A4B" w:rsidRDefault="00670A4B" w:rsidP="00BF1199">
      <w:pPr>
        <w:spacing w:after="0" w:line="360" w:lineRule="auto"/>
        <w:ind w:left="-851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3.Возможность предост</w:t>
      </w:r>
      <w:r w:rsidR="008F0120">
        <w:rPr>
          <w:rFonts w:ascii="Bookman Old Style" w:hAnsi="Bookman Old Style"/>
          <w:b/>
          <w:bCs/>
          <w:color w:val="002060"/>
          <w:sz w:val="28"/>
          <w:szCs w:val="28"/>
        </w:rPr>
        <w:t>авления родителям  участвовать в реализации инновационных педагогических технологий ДОУ</w:t>
      </w: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.</w:t>
      </w:r>
    </w:p>
    <w:p w:rsidR="00670A4B" w:rsidRPr="00670A4B" w:rsidRDefault="00670A4B" w:rsidP="00670A4B">
      <w:pPr>
        <w:spacing w:after="0" w:line="360" w:lineRule="auto"/>
        <w:ind w:left="-851"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670A4B">
        <w:rPr>
          <w:rFonts w:ascii="Bookman Old Style" w:hAnsi="Bookman Old Style"/>
          <w:b/>
          <w:bCs/>
          <w:i/>
          <w:iCs/>
          <w:color w:val="FF0000"/>
          <w:sz w:val="28"/>
          <w:szCs w:val="28"/>
          <w:u w:val="single"/>
        </w:rPr>
        <w:t>Для ребенка:</w:t>
      </w:r>
    </w:p>
    <w:p w:rsidR="00670A4B" w:rsidRPr="00670A4B" w:rsidRDefault="00670A4B" w:rsidP="00BF1199">
      <w:pPr>
        <w:spacing w:after="0" w:line="360" w:lineRule="auto"/>
        <w:ind w:left="-851" w:right="-426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1</w:t>
      </w:r>
      <w:r w:rsidR="008F0120">
        <w:rPr>
          <w:rFonts w:ascii="Bookman Old Style" w:hAnsi="Bookman Old Style"/>
          <w:b/>
          <w:bCs/>
          <w:color w:val="002060"/>
          <w:sz w:val="28"/>
          <w:szCs w:val="28"/>
        </w:rPr>
        <w:t>.Интерес детей к анимационной</w:t>
      </w: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деятельности.</w:t>
      </w:r>
    </w:p>
    <w:p w:rsidR="00670A4B" w:rsidRPr="00670A4B" w:rsidRDefault="00670A4B" w:rsidP="00BF1199">
      <w:pPr>
        <w:spacing w:after="0" w:line="360" w:lineRule="auto"/>
        <w:ind w:left="-851" w:right="-426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2.</w:t>
      </w:r>
      <w:r w:rsidR="008F0120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</w:t>
      </w:r>
      <w:proofErr w:type="gramStart"/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Умеет передавать творческие замыслы с помощью различных видов искусств и активно включен в процесс творчества.</w:t>
      </w:r>
      <w:proofErr w:type="gramEnd"/>
    </w:p>
    <w:p w:rsidR="00670A4B" w:rsidRPr="00670A4B" w:rsidRDefault="00670A4B" w:rsidP="00BF1199">
      <w:pPr>
        <w:spacing w:after="0" w:line="360" w:lineRule="auto"/>
        <w:ind w:left="-851" w:right="-426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3.Ребенок получил возможность совместного  творческого взаимодействия со сверстниками и взрослыми.</w:t>
      </w:r>
    </w:p>
    <w:p w:rsidR="00670A4B" w:rsidRPr="00670A4B" w:rsidRDefault="00670A4B" w:rsidP="00BF1199">
      <w:pPr>
        <w:spacing w:after="0" w:line="360" w:lineRule="auto"/>
        <w:ind w:left="-851" w:right="-426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4.Повысился уровень информационной культуры.</w:t>
      </w:r>
    </w:p>
    <w:p w:rsidR="00670A4B" w:rsidRPr="00670A4B" w:rsidRDefault="00670A4B" w:rsidP="00670A4B">
      <w:pPr>
        <w:spacing w:after="0" w:line="360" w:lineRule="auto"/>
        <w:ind w:left="-851"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670A4B">
        <w:rPr>
          <w:rFonts w:ascii="Bookman Old Style" w:hAnsi="Bookman Old Style"/>
          <w:b/>
          <w:bCs/>
          <w:i/>
          <w:iCs/>
          <w:color w:val="FF0000"/>
          <w:sz w:val="28"/>
          <w:szCs w:val="28"/>
          <w:u w:val="single"/>
        </w:rPr>
        <w:t>Для  родителей:</w:t>
      </w:r>
    </w:p>
    <w:p w:rsidR="00670A4B" w:rsidRPr="00670A4B" w:rsidRDefault="00670A4B" w:rsidP="00BF1199">
      <w:pPr>
        <w:spacing w:after="0" w:line="360" w:lineRule="auto"/>
        <w:ind w:left="-851" w:right="-426"/>
        <w:jc w:val="right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1. Удовлетворение потреб</w:t>
      </w:r>
      <w:r w:rsidR="008F0120">
        <w:rPr>
          <w:rFonts w:ascii="Bookman Old Style" w:hAnsi="Bookman Old Style"/>
          <w:b/>
          <w:bCs/>
          <w:color w:val="002060"/>
          <w:sz w:val="28"/>
          <w:szCs w:val="28"/>
        </w:rPr>
        <w:t>ности участия в педагогическом процессе</w:t>
      </w: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.</w:t>
      </w:r>
    </w:p>
    <w:p w:rsidR="00670A4B" w:rsidRPr="00670A4B" w:rsidRDefault="00670A4B" w:rsidP="00BF1199">
      <w:pPr>
        <w:spacing w:after="0" w:line="360" w:lineRule="auto"/>
        <w:ind w:left="-851" w:right="-426"/>
        <w:jc w:val="right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2.Высокая степень информированности родителей о развитии ребенка.</w:t>
      </w:r>
    </w:p>
    <w:p w:rsidR="00670A4B" w:rsidRPr="00670A4B" w:rsidRDefault="00670A4B" w:rsidP="00BF1199">
      <w:pPr>
        <w:spacing w:after="0" w:line="360" w:lineRule="auto"/>
        <w:ind w:left="-851" w:right="-426"/>
        <w:jc w:val="right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3.Творческая активность родителей через активное включение в проект.</w:t>
      </w:r>
    </w:p>
    <w:p w:rsidR="00670A4B" w:rsidRPr="00670A4B" w:rsidRDefault="00670A4B" w:rsidP="00670A4B">
      <w:pPr>
        <w:spacing w:after="0" w:line="360" w:lineRule="auto"/>
        <w:ind w:left="-851"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670A4B">
        <w:rPr>
          <w:rFonts w:ascii="Bookman Old Style" w:hAnsi="Bookman Old Style"/>
          <w:b/>
          <w:bCs/>
          <w:i/>
          <w:iCs/>
          <w:color w:val="FF0000"/>
          <w:sz w:val="28"/>
          <w:szCs w:val="28"/>
          <w:u w:val="single"/>
        </w:rPr>
        <w:t>Для  педагога:</w:t>
      </w:r>
    </w:p>
    <w:p w:rsidR="00670A4B" w:rsidRPr="00670A4B" w:rsidRDefault="00670A4B" w:rsidP="00BF1199">
      <w:pPr>
        <w:spacing w:after="0" w:line="360" w:lineRule="auto"/>
        <w:ind w:left="-851" w:right="-426"/>
        <w:jc w:val="right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1. Повышение профессионального уровня в сфере</w:t>
      </w:r>
    </w:p>
    <w:p w:rsidR="00670A4B" w:rsidRPr="00670A4B" w:rsidRDefault="00670A4B" w:rsidP="00BF1199">
      <w:pPr>
        <w:spacing w:after="0" w:line="360" w:lineRule="auto"/>
        <w:ind w:left="-851" w:right="-426"/>
        <w:jc w:val="right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информационно-компьютерных технологий.</w:t>
      </w:r>
    </w:p>
    <w:p w:rsidR="00670A4B" w:rsidRPr="00670A4B" w:rsidRDefault="00670A4B" w:rsidP="00BF1199">
      <w:pPr>
        <w:spacing w:after="0" w:line="360" w:lineRule="auto"/>
        <w:ind w:left="-851" w:right="-426"/>
        <w:jc w:val="right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2.</w:t>
      </w:r>
      <w:r w:rsidR="008F0120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</w:t>
      </w: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Реализация творческого потенциала.</w:t>
      </w:r>
    </w:p>
    <w:p w:rsidR="00670A4B" w:rsidRPr="00670A4B" w:rsidRDefault="00670A4B" w:rsidP="00BF1199">
      <w:pPr>
        <w:spacing w:after="0" w:line="360" w:lineRule="auto"/>
        <w:ind w:left="-851" w:right="-426"/>
        <w:jc w:val="right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670A4B">
        <w:rPr>
          <w:rFonts w:ascii="Bookman Old Style" w:hAnsi="Bookman Old Style"/>
          <w:b/>
          <w:bCs/>
          <w:color w:val="002060"/>
          <w:sz w:val="28"/>
          <w:szCs w:val="28"/>
        </w:rPr>
        <w:t>3. Удовлетворённость  собственной деятельностью</w:t>
      </w:r>
      <w:r w:rsidR="00BF1199">
        <w:rPr>
          <w:rFonts w:ascii="Bookman Old Style" w:hAnsi="Bookman Old Style"/>
          <w:b/>
          <w:bCs/>
          <w:color w:val="002060"/>
          <w:sz w:val="28"/>
          <w:szCs w:val="28"/>
        </w:rPr>
        <w:t>.</w:t>
      </w:r>
    </w:p>
    <w:p w:rsidR="00BF1199" w:rsidRPr="00670A4B" w:rsidRDefault="00BF1199" w:rsidP="008F0120">
      <w:pPr>
        <w:rPr>
          <w:rFonts w:ascii="Bookman Old Style" w:hAnsi="Bookman Old Style"/>
          <w:b/>
        </w:rPr>
      </w:pPr>
    </w:p>
    <w:sectPr w:rsidR="00BF1199" w:rsidRPr="00670A4B" w:rsidSect="00BC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3E76"/>
    <w:multiLevelType w:val="hybridMultilevel"/>
    <w:tmpl w:val="C688E382"/>
    <w:lvl w:ilvl="0" w:tplc="156E83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70A4B"/>
    <w:rsid w:val="004E72CA"/>
    <w:rsid w:val="00670A4B"/>
    <w:rsid w:val="008F0120"/>
    <w:rsid w:val="00BC2297"/>
    <w:rsid w:val="00BF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2016-02-23T04:14:00Z</dcterms:created>
  <dcterms:modified xsi:type="dcterms:W3CDTF">2016-02-23T10:36:00Z</dcterms:modified>
</cp:coreProperties>
</file>